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1257C6CA"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 xml:space="preserve">115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t>R2-</w:t>
      </w:r>
      <w:r w:rsidR="00AD07CA">
        <w:rPr>
          <w:rFonts w:ascii="Arial" w:eastAsia="MS Mincho" w:hAnsi="Arial"/>
          <w:b/>
          <w:sz w:val="24"/>
          <w:szCs w:val="24"/>
          <w:lang w:val="en-GB" w:eastAsia="x-none"/>
        </w:rPr>
        <w:t>21</w:t>
      </w:r>
      <w:r w:rsidR="00E624A5">
        <w:rPr>
          <w:rFonts w:ascii="Arial" w:eastAsia="MS Mincho" w:hAnsi="Arial"/>
          <w:b/>
          <w:sz w:val="24"/>
          <w:szCs w:val="24"/>
          <w:lang w:val="en-GB" w:eastAsia="x-none"/>
        </w:rPr>
        <w:t>0</w:t>
      </w:r>
      <w:r w:rsidR="00DB7F28">
        <w:rPr>
          <w:rFonts w:ascii="Arial" w:eastAsia="MS Mincho" w:hAnsi="Arial"/>
          <w:b/>
          <w:sz w:val="24"/>
          <w:szCs w:val="24"/>
          <w:lang w:val="en-GB" w:eastAsia="x-none"/>
        </w:rPr>
        <w:t>7541</w:t>
      </w:r>
    </w:p>
    <w:p w14:paraId="1AF4E8E9" w14:textId="0C73AD5B"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0640A8">
        <w:rPr>
          <w:rFonts w:ascii="Arial" w:eastAsia="MS Mincho" w:hAnsi="Arial"/>
          <w:b/>
          <w:sz w:val="24"/>
          <w:szCs w:val="24"/>
          <w:lang w:val="en-GB" w:eastAsia="x-none"/>
        </w:rPr>
        <w:t xml:space="preserve">August </w:t>
      </w:r>
      <w:r w:rsidR="00B76F30">
        <w:rPr>
          <w:rFonts w:ascii="Arial" w:eastAsia="MS Mincho" w:hAnsi="Arial"/>
          <w:b/>
          <w:sz w:val="24"/>
          <w:szCs w:val="24"/>
          <w:lang w:val="en-GB" w:eastAsia="x-none"/>
        </w:rPr>
        <w:t>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B76F30">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3799B98"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B76AE">
        <w:rPr>
          <w:rFonts w:ascii="Arial" w:hAnsi="Arial" w:cs="Arial"/>
          <w:b/>
          <w:bCs/>
          <w:sz w:val="24"/>
          <w:szCs w:val="20"/>
        </w:rPr>
        <w:t>7</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p>
    <w:p w14:paraId="4EC5252F" w14:textId="76B8D10E"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B55024C"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FC1DCD">
        <w:rPr>
          <w:rFonts w:ascii="Arial" w:hAnsi="Arial" w:cs="Arial"/>
          <w:b/>
          <w:bCs/>
          <w:sz w:val="24"/>
          <w:szCs w:val="20"/>
        </w:rPr>
        <w:t xml:space="preserve">Configuration </w:t>
      </w:r>
      <w:r w:rsidR="002D12FF">
        <w:rPr>
          <w:rFonts w:ascii="Arial" w:hAnsi="Arial" w:cs="Arial"/>
          <w:b/>
          <w:bCs/>
          <w:sz w:val="24"/>
          <w:szCs w:val="20"/>
        </w:rPr>
        <w:t xml:space="preserve">of </w:t>
      </w:r>
      <w:proofErr w:type="spellStart"/>
      <w:r w:rsidR="002D12FF">
        <w:rPr>
          <w:rFonts w:ascii="Arial" w:hAnsi="Arial" w:cs="Arial"/>
          <w:b/>
          <w:bCs/>
          <w:sz w:val="24"/>
          <w:szCs w:val="20"/>
        </w:rPr>
        <w:t>Uu</w:t>
      </w:r>
      <w:proofErr w:type="spellEnd"/>
      <w:r w:rsidR="002D12FF">
        <w:rPr>
          <w:rFonts w:ascii="Arial" w:hAnsi="Arial" w:cs="Arial"/>
          <w:b/>
          <w:bCs/>
          <w:sz w:val="24"/>
          <w:szCs w:val="20"/>
        </w:rPr>
        <w:t xml:space="preserve"> Interface </w:t>
      </w:r>
      <w:r w:rsidR="00FC1DCD">
        <w:rPr>
          <w:rFonts w:ascii="Arial" w:hAnsi="Arial" w:cs="Arial"/>
          <w:b/>
          <w:bCs/>
          <w:sz w:val="24"/>
          <w:szCs w:val="20"/>
        </w:rPr>
        <w:t xml:space="preserve">for </w:t>
      </w:r>
      <w:proofErr w:type="spellStart"/>
      <w:r w:rsidR="00FC1DCD">
        <w:rPr>
          <w:rFonts w:ascii="Arial" w:hAnsi="Arial" w:cs="Arial"/>
          <w:b/>
          <w:bCs/>
          <w:sz w:val="24"/>
          <w:szCs w:val="20"/>
        </w:rPr>
        <w:t>Sidelink</w:t>
      </w:r>
      <w:proofErr w:type="spellEnd"/>
      <w:r w:rsidR="00FC1DCD">
        <w:rPr>
          <w:rFonts w:ascii="Arial" w:hAnsi="Arial" w:cs="Arial"/>
          <w:b/>
          <w:bCs/>
          <w:sz w:val="24"/>
          <w:szCs w:val="20"/>
        </w:rPr>
        <w:t xml:space="preserve"> Relay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926978A" w14:textId="4C4C3B8B" w:rsidR="003F35C9" w:rsidRDefault="00E41597" w:rsidP="00AF73C7">
      <w:pPr>
        <w:spacing w:after="240"/>
        <w:rPr>
          <w:sz w:val="20"/>
          <w:szCs w:val="20"/>
          <w:lang w:eastAsia="zh-CN"/>
        </w:rPr>
      </w:pPr>
      <w:r>
        <w:rPr>
          <w:sz w:val="20"/>
          <w:szCs w:val="20"/>
          <w:lang w:eastAsia="zh-CN"/>
        </w:rPr>
        <w:t xml:space="preserve">This contribution </w:t>
      </w:r>
      <w:r w:rsidR="00897168">
        <w:rPr>
          <w:sz w:val="20"/>
          <w:szCs w:val="20"/>
          <w:lang w:eastAsia="zh-CN"/>
        </w:rPr>
        <w:t xml:space="preserve">discusses </w:t>
      </w:r>
      <w:r w:rsidR="00D64781">
        <w:rPr>
          <w:sz w:val="20"/>
          <w:szCs w:val="20"/>
          <w:lang w:eastAsia="zh-CN"/>
        </w:rPr>
        <w:t>the following</w:t>
      </w:r>
      <w:r w:rsidR="002D12FF">
        <w:rPr>
          <w:sz w:val="20"/>
          <w:szCs w:val="20"/>
          <w:lang w:eastAsia="zh-CN"/>
        </w:rPr>
        <w:t xml:space="preserve"> open issues regarding </w:t>
      </w:r>
      <w:proofErr w:type="spellStart"/>
      <w:r w:rsidR="00D64781">
        <w:rPr>
          <w:sz w:val="20"/>
          <w:szCs w:val="20"/>
          <w:lang w:eastAsia="zh-CN"/>
        </w:rPr>
        <w:t>Uu</w:t>
      </w:r>
      <w:proofErr w:type="spellEnd"/>
      <w:r w:rsidR="00D64781">
        <w:rPr>
          <w:sz w:val="20"/>
          <w:szCs w:val="20"/>
          <w:lang w:eastAsia="zh-CN"/>
        </w:rPr>
        <w:t xml:space="preserve"> interface configuration:</w:t>
      </w:r>
    </w:p>
    <w:p w14:paraId="5ABA874C" w14:textId="77777777" w:rsidR="00D64781" w:rsidRDefault="00D64781" w:rsidP="00D64781">
      <w:pPr>
        <w:pStyle w:val="ListParagraph"/>
        <w:numPr>
          <w:ilvl w:val="0"/>
          <w:numId w:val="57"/>
        </w:numPr>
        <w:spacing w:after="240"/>
        <w:rPr>
          <w:sz w:val="20"/>
          <w:szCs w:val="20"/>
          <w:lang w:eastAsia="zh-CN"/>
        </w:rPr>
      </w:pPr>
      <w:r>
        <w:rPr>
          <w:sz w:val="20"/>
          <w:szCs w:val="20"/>
          <w:lang w:eastAsia="zh-CN"/>
        </w:rPr>
        <w:t xml:space="preserve">Configuration of </w:t>
      </w:r>
      <w:proofErr w:type="spellStart"/>
      <w:r>
        <w:rPr>
          <w:sz w:val="20"/>
          <w:szCs w:val="20"/>
          <w:lang w:eastAsia="zh-CN"/>
        </w:rPr>
        <w:t>Uu</w:t>
      </w:r>
      <w:proofErr w:type="spellEnd"/>
      <w:r>
        <w:rPr>
          <w:sz w:val="20"/>
          <w:szCs w:val="20"/>
          <w:lang w:eastAsia="zh-CN"/>
        </w:rPr>
        <w:t xml:space="preserve"> RLC channel for remote UE’s SRB0 message;</w:t>
      </w:r>
    </w:p>
    <w:p w14:paraId="0CAE9992" w14:textId="7A34F819" w:rsidR="00D64781" w:rsidRDefault="00D64781" w:rsidP="00D64781">
      <w:pPr>
        <w:pStyle w:val="ListParagraph"/>
        <w:numPr>
          <w:ilvl w:val="0"/>
          <w:numId w:val="57"/>
        </w:numPr>
        <w:spacing w:after="240"/>
        <w:rPr>
          <w:sz w:val="20"/>
          <w:szCs w:val="20"/>
          <w:lang w:eastAsia="zh-CN"/>
        </w:rPr>
      </w:pPr>
      <w:r>
        <w:rPr>
          <w:sz w:val="20"/>
          <w:szCs w:val="20"/>
          <w:lang w:eastAsia="zh-CN"/>
        </w:rPr>
        <w:t xml:space="preserve">Configuration of </w:t>
      </w:r>
      <w:proofErr w:type="spellStart"/>
      <w:r>
        <w:rPr>
          <w:sz w:val="20"/>
          <w:szCs w:val="20"/>
          <w:lang w:eastAsia="zh-CN"/>
        </w:rPr>
        <w:t>Uu</w:t>
      </w:r>
      <w:proofErr w:type="spellEnd"/>
      <w:r>
        <w:rPr>
          <w:sz w:val="20"/>
          <w:szCs w:val="20"/>
          <w:lang w:eastAsia="zh-CN"/>
        </w:rPr>
        <w:t xml:space="preserve"> RLC channel for remote UE’s SRB1 message; and</w:t>
      </w:r>
    </w:p>
    <w:p w14:paraId="2395188B" w14:textId="551438B3" w:rsidR="00D64781" w:rsidRPr="00D64781" w:rsidRDefault="00D64781" w:rsidP="00D64781">
      <w:pPr>
        <w:pStyle w:val="ListParagraph"/>
        <w:numPr>
          <w:ilvl w:val="0"/>
          <w:numId w:val="57"/>
        </w:numPr>
        <w:spacing w:after="240"/>
        <w:rPr>
          <w:sz w:val="20"/>
          <w:szCs w:val="20"/>
          <w:lang w:eastAsia="zh-CN"/>
        </w:rPr>
      </w:pPr>
      <w:r>
        <w:rPr>
          <w:sz w:val="20"/>
          <w:szCs w:val="20"/>
          <w:lang w:eastAsia="zh-CN"/>
        </w:rPr>
        <w:t xml:space="preserve">Allocation of </w:t>
      </w:r>
      <w:r w:rsidR="00815617">
        <w:rPr>
          <w:sz w:val="20"/>
          <w:szCs w:val="20"/>
          <w:lang w:eastAsia="zh-CN"/>
        </w:rPr>
        <w:t>local</w:t>
      </w:r>
      <w:r>
        <w:rPr>
          <w:sz w:val="20"/>
          <w:szCs w:val="20"/>
          <w:lang w:eastAsia="zh-CN"/>
        </w:rPr>
        <w:t xml:space="preserve"> UE ID</w:t>
      </w:r>
      <w:r w:rsidR="00815617">
        <w:rPr>
          <w:sz w:val="20"/>
          <w:szCs w:val="20"/>
          <w:lang w:eastAsia="zh-CN"/>
        </w:rPr>
        <w:t xml:space="preserve"> in adaptation layer for a remote UE</w:t>
      </w:r>
      <w:r>
        <w:rPr>
          <w:sz w:val="20"/>
          <w:szCs w:val="20"/>
          <w:lang w:eastAsia="zh-CN"/>
        </w:rPr>
        <w:t xml:space="preserve">. </w:t>
      </w:r>
    </w:p>
    <w:p w14:paraId="196B61F0" w14:textId="2A7C2F45" w:rsidR="00FB600E" w:rsidRPr="00D64781" w:rsidRDefault="002B1263" w:rsidP="00FB600E">
      <w:pPr>
        <w:pStyle w:val="Heading1"/>
      </w:pPr>
      <w:r>
        <w:t>Discussion</w:t>
      </w:r>
    </w:p>
    <w:p w14:paraId="1F42F700" w14:textId="2464E695" w:rsidR="008D3129" w:rsidRDefault="0054400A" w:rsidP="00ED358E">
      <w:pPr>
        <w:spacing w:before="120"/>
        <w:rPr>
          <w:sz w:val="20"/>
          <w:szCs w:val="20"/>
          <w:lang w:val="en-GB"/>
        </w:rPr>
      </w:pPr>
      <w:bookmarkStart w:id="2" w:name="_Ref70686101"/>
      <w:r>
        <w:rPr>
          <w:sz w:val="20"/>
          <w:szCs w:val="20"/>
          <w:lang w:val="en-GB"/>
        </w:rPr>
        <w:t>Reusing existing mechanism</w:t>
      </w:r>
      <w:r w:rsidR="00F30B60">
        <w:rPr>
          <w:sz w:val="20"/>
          <w:szCs w:val="20"/>
          <w:lang w:val="en-GB"/>
        </w:rPr>
        <w:t>s</w:t>
      </w:r>
      <w:r>
        <w:rPr>
          <w:sz w:val="20"/>
          <w:szCs w:val="20"/>
          <w:lang w:val="en-GB"/>
        </w:rPr>
        <w:t xml:space="preserve"> of transmitting SRB0 and SRB1 message is t</w:t>
      </w:r>
      <w:r w:rsidR="00D64781">
        <w:rPr>
          <w:sz w:val="20"/>
          <w:szCs w:val="20"/>
          <w:lang w:val="en-GB"/>
        </w:rPr>
        <w:t xml:space="preserve">he main consideration of applying default configuration or specified (fixed) configuration </w:t>
      </w:r>
      <w:r>
        <w:rPr>
          <w:sz w:val="20"/>
          <w:szCs w:val="20"/>
          <w:lang w:val="en-GB"/>
        </w:rPr>
        <w:t xml:space="preserve">over </w:t>
      </w:r>
      <w:proofErr w:type="spellStart"/>
      <w:r>
        <w:rPr>
          <w:sz w:val="20"/>
          <w:szCs w:val="20"/>
          <w:lang w:val="en-GB"/>
        </w:rPr>
        <w:t>Uu</w:t>
      </w:r>
      <w:proofErr w:type="spellEnd"/>
      <w:r>
        <w:rPr>
          <w:sz w:val="20"/>
          <w:szCs w:val="20"/>
          <w:lang w:val="en-GB"/>
        </w:rPr>
        <w:t xml:space="preserve"> interface </w:t>
      </w:r>
      <w:r w:rsidR="001A35D2">
        <w:rPr>
          <w:sz w:val="20"/>
          <w:szCs w:val="20"/>
          <w:lang w:val="en-GB"/>
        </w:rPr>
        <w:t xml:space="preserve">to </w:t>
      </w:r>
      <w:r w:rsidR="004208F4">
        <w:rPr>
          <w:sz w:val="20"/>
          <w:szCs w:val="20"/>
          <w:lang w:val="en-GB"/>
        </w:rPr>
        <w:t>forward</w:t>
      </w:r>
      <w:r>
        <w:rPr>
          <w:sz w:val="20"/>
          <w:szCs w:val="20"/>
          <w:lang w:val="en-GB"/>
        </w:rPr>
        <w:t xml:space="preserve"> remote UE’s </w:t>
      </w:r>
      <w:r w:rsidR="001A35D2">
        <w:rPr>
          <w:sz w:val="20"/>
          <w:szCs w:val="20"/>
          <w:lang w:val="en-GB"/>
        </w:rPr>
        <w:t xml:space="preserve">SRB0 message, or applying default configuration </w:t>
      </w:r>
      <w:r w:rsidRPr="0054400A">
        <w:rPr>
          <w:sz w:val="20"/>
          <w:szCs w:val="20"/>
          <w:lang w:val="en-GB"/>
        </w:rPr>
        <w:t xml:space="preserve">over </w:t>
      </w:r>
      <w:proofErr w:type="spellStart"/>
      <w:r w:rsidRPr="0054400A">
        <w:rPr>
          <w:sz w:val="20"/>
          <w:szCs w:val="20"/>
          <w:lang w:val="en-GB"/>
        </w:rPr>
        <w:t>Uu</w:t>
      </w:r>
      <w:proofErr w:type="spellEnd"/>
      <w:r w:rsidRPr="0054400A">
        <w:rPr>
          <w:sz w:val="20"/>
          <w:szCs w:val="20"/>
          <w:lang w:val="en-GB"/>
        </w:rPr>
        <w:t xml:space="preserve"> interface </w:t>
      </w:r>
      <w:r w:rsidR="001A35D2">
        <w:rPr>
          <w:sz w:val="20"/>
          <w:szCs w:val="20"/>
          <w:lang w:val="en-GB"/>
        </w:rPr>
        <w:t xml:space="preserve">to </w:t>
      </w:r>
      <w:r w:rsidR="00C50D43">
        <w:rPr>
          <w:sz w:val="20"/>
          <w:szCs w:val="20"/>
          <w:lang w:val="en-GB"/>
        </w:rPr>
        <w:t>forward</w:t>
      </w:r>
      <w:r w:rsidRPr="0054400A">
        <w:rPr>
          <w:sz w:val="20"/>
          <w:szCs w:val="20"/>
          <w:lang w:val="en-GB"/>
        </w:rPr>
        <w:t xml:space="preserve"> remote UE’s </w:t>
      </w:r>
      <w:r>
        <w:rPr>
          <w:sz w:val="20"/>
          <w:szCs w:val="20"/>
          <w:lang w:val="en-GB"/>
        </w:rPr>
        <w:t>SRB1 message</w:t>
      </w:r>
      <w:r w:rsidR="0082109F">
        <w:rPr>
          <w:sz w:val="20"/>
          <w:szCs w:val="20"/>
          <w:lang w:val="en-GB"/>
        </w:rPr>
        <w:t>.</w:t>
      </w:r>
      <w:r w:rsidR="00AA714A">
        <w:rPr>
          <w:sz w:val="20"/>
          <w:szCs w:val="20"/>
          <w:lang w:val="en-GB"/>
        </w:rPr>
        <w:t xml:space="preserve"> However, </w:t>
      </w:r>
      <w:r w:rsidR="00F30B60">
        <w:rPr>
          <w:sz w:val="20"/>
          <w:szCs w:val="20"/>
          <w:lang w:val="en-GB"/>
        </w:rPr>
        <w:t xml:space="preserve">a relay UE is in a different situation from a legacy UE, in term of opportunity to reconfigure </w:t>
      </w:r>
      <w:proofErr w:type="spellStart"/>
      <w:r w:rsidR="00F30B60">
        <w:rPr>
          <w:sz w:val="20"/>
          <w:szCs w:val="20"/>
          <w:lang w:val="en-GB"/>
        </w:rPr>
        <w:t>Uu</w:t>
      </w:r>
      <w:proofErr w:type="spellEnd"/>
      <w:r w:rsidR="00F30B60">
        <w:rPr>
          <w:sz w:val="20"/>
          <w:szCs w:val="20"/>
          <w:lang w:val="en-GB"/>
        </w:rPr>
        <w:t xml:space="preserve"> interface. A</w:t>
      </w:r>
      <w:r w:rsidR="00AA714A">
        <w:rPr>
          <w:sz w:val="20"/>
          <w:szCs w:val="20"/>
          <w:lang w:val="en-GB"/>
        </w:rPr>
        <w:t xml:space="preserve"> relay UE can serve multiple remote UEs, and their SRB0 or SRB1 messages may be </w:t>
      </w:r>
      <w:r w:rsidR="00086E83">
        <w:rPr>
          <w:sz w:val="20"/>
          <w:szCs w:val="20"/>
          <w:lang w:val="en-GB"/>
        </w:rPr>
        <w:t>carried</w:t>
      </w:r>
      <w:r w:rsidR="00AA714A">
        <w:rPr>
          <w:sz w:val="20"/>
          <w:szCs w:val="20"/>
          <w:lang w:val="en-GB"/>
        </w:rPr>
        <w:t xml:space="preserve"> on the same </w:t>
      </w:r>
      <w:proofErr w:type="spellStart"/>
      <w:r w:rsidR="00AA714A">
        <w:rPr>
          <w:sz w:val="20"/>
          <w:szCs w:val="20"/>
          <w:lang w:val="en-GB"/>
        </w:rPr>
        <w:t>Uu</w:t>
      </w:r>
      <w:proofErr w:type="spellEnd"/>
      <w:r w:rsidR="00AA714A">
        <w:rPr>
          <w:sz w:val="20"/>
          <w:szCs w:val="20"/>
          <w:lang w:val="en-GB"/>
        </w:rPr>
        <w:t xml:space="preserve"> RLC channel, respectively. That is, for most cases (except for the very first remote UE), </w:t>
      </w:r>
      <w:proofErr w:type="spellStart"/>
      <w:r w:rsidR="00AA714A">
        <w:rPr>
          <w:sz w:val="20"/>
          <w:szCs w:val="20"/>
          <w:lang w:val="en-GB"/>
        </w:rPr>
        <w:t>Uu</w:t>
      </w:r>
      <w:proofErr w:type="spellEnd"/>
      <w:r w:rsidR="00AA714A">
        <w:rPr>
          <w:sz w:val="20"/>
          <w:szCs w:val="20"/>
          <w:lang w:val="en-GB"/>
        </w:rPr>
        <w:t xml:space="preserve"> RLC channel to </w:t>
      </w:r>
      <w:r w:rsidR="00BF082C">
        <w:rPr>
          <w:sz w:val="20"/>
          <w:szCs w:val="20"/>
          <w:lang w:val="en-GB"/>
        </w:rPr>
        <w:t>relay</w:t>
      </w:r>
      <w:r w:rsidR="00AA714A">
        <w:rPr>
          <w:sz w:val="20"/>
          <w:szCs w:val="20"/>
          <w:lang w:val="en-GB"/>
        </w:rPr>
        <w:t xml:space="preserve"> SRB0 and SRB1 messages can be already configured before SRB0 or SRB1 messages </w:t>
      </w:r>
      <w:r w:rsidR="00F30B60">
        <w:rPr>
          <w:sz w:val="20"/>
          <w:szCs w:val="20"/>
          <w:lang w:val="en-GB"/>
        </w:rPr>
        <w:t>are received</w:t>
      </w:r>
      <w:r w:rsidR="005B6AA7">
        <w:rPr>
          <w:sz w:val="20"/>
          <w:szCs w:val="20"/>
          <w:lang w:val="en-GB"/>
        </w:rPr>
        <w:t xml:space="preserve"> by a relay UE</w:t>
      </w:r>
      <w:r w:rsidR="00AA714A">
        <w:rPr>
          <w:sz w:val="20"/>
          <w:szCs w:val="20"/>
          <w:lang w:val="en-GB"/>
        </w:rPr>
        <w:t xml:space="preserve">. Furthermore, even for the </w:t>
      </w:r>
      <w:r w:rsidR="002B6777">
        <w:rPr>
          <w:sz w:val="20"/>
          <w:szCs w:val="20"/>
          <w:lang w:val="en-GB"/>
        </w:rPr>
        <w:t xml:space="preserve">very first remote UE, there should already be opportunity of </w:t>
      </w:r>
      <w:r w:rsidR="008D3129">
        <w:rPr>
          <w:sz w:val="20"/>
          <w:szCs w:val="20"/>
          <w:lang w:val="en-GB"/>
        </w:rPr>
        <w:t xml:space="preserve">configuring relay </w:t>
      </w:r>
      <w:r w:rsidR="002B6777">
        <w:rPr>
          <w:sz w:val="20"/>
          <w:szCs w:val="20"/>
          <w:lang w:val="en-GB"/>
        </w:rPr>
        <w:t xml:space="preserve">UE, </w:t>
      </w:r>
      <w:r w:rsidR="008D3129">
        <w:rPr>
          <w:sz w:val="20"/>
          <w:szCs w:val="20"/>
          <w:lang w:val="en-GB"/>
        </w:rPr>
        <w:t>e.g., to support the need of dedicated discovery resource pool – “</w:t>
      </w:r>
      <w:r w:rsidR="008D3129" w:rsidRPr="008D3129">
        <w:rPr>
          <w:sz w:val="20"/>
          <w:szCs w:val="20"/>
          <w:lang w:val="en-GB"/>
        </w:rPr>
        <w:t>RAN2 agrees dedicated discovery resource pool is supported besides shared resource pool configuration, whether it is configured is based on network implementation.</w:t>
      </w:r>
      <w:r w:rsidR="008D3129">
        <w:rPr>
          <w:sz w:val="20"/>
          <w:szCs w:val="20"/>
          <w:lang w:val="en-GB"/>
        </w:rPr>
        <w:t>” [1]</w:t>
      </w:r>
      <w:r w:rsidR="00701E5A">
        <w:rPr>
          <w:sz w:val="20"/>
          <w:szCs w:val="20"/>
          <w:lang w:val="en-GB"/>
        </w:rPr>
        <w:t xml:space="preserve"> Hence, </w:t>
      </w:r>
      <w:r w:rsidR="00F30B60">
        <w:rPr>
          <w:sz w:val="20"/>
          <w:szCs w:val="20"/>
          <w:lang w:val="en-GB"/>
        </w:rPr>
        <w:t>a</w:t>
      </w:r>
      <w:r w:rsidR="00701E5A">
        <w:rPr>
          <w:sz w:val="20"/>
          <w:szCs w:val="20"/>
          <w:lang w:val="en-GB"/>
        </w:rPr>
        <w:t xml:space="preserve"> more typical scenario when a relay UE receives a remote UE’s SRB0 or SRB1 message is </w:t>
      </w:r>
      <w:r w:rsidR="00F30B60">
        <w:rPr>
          <w:sz w:val="20"/>
          <w:szCs w:val="20"/>
          <w:lang w:val="en-GB"/>
        </w:rPr>
        <w:t>when</w:t>
      </w:r>
      <w:r w:rsidR="00701E5A">
        <w:rPr>
          <w:sz w:val="20"/>
          <w:szCs w:val="20"/>
          <w:lang w:val="en-GB"/>
        </w:rPr>
        <w:t xml:space="preserve"> </w:t>
      </w:r>
      <w:r w:rsidR="00F30B60">
        <w:rPr>
          <w:sz w:val="20"/>
          <w:szCs w:val="20"/>
          <w:lang w:val="en-GB"/>
        </w:rPr>
        <w:t xml:space="preserve">the </w:t>
      </w:r>
      <w:r w:rsidR="00701E5A">
        <w:rPr>
          <w:sz w:val="20"/>
          <w:szCs w:val="20"/>
          <w:lang w:val="en-GB"/>
        </w:rPr>
        <w:t xml:space="preserve">relay UE </w:t>
      </w:r>
      <w:r w:rsidR="00F30B60">
        <w:rPr>
          <w:sz w:val="20"/>
          <w:szCs w:val="20"/>
          <w:lang w:val="en-GB"/>
        </w:rPr>
        <w:t>has</w:t>
      </w:r>
      <w:r w:rsidR="00701E5A">
        <w:rPr>
          <w:sz w:val="20"/>
          <w:szCs w:val="20"/>
          <w:lang w:val="en-GB"/>
        </w:rPr>
        <w:t xml:space="preserve"> already </w:t>
      </w:r>
      <w:r w:rsidR="00F30B60">
        <w:rPr>
          <w:sz w:val="20"/>
          <w:szCs w:val="20"/>
          <w:lang w:val="en-GB"/>
        </w:rPr>
        <w:t xml:space="preserve">been </w:t>
      </w:r>
      <w:r w:rsidR="00701E5A">
        <w:rPr>
          <w:sz w:val="20"/>
          <w:szCs w:val="20"/>
          <w:lang w:val="en-GB"/>
        </w:rPr>
        <w:t>configured for relay purpose.</w:t>
      </w:r>
    </w:p>
    <w:p w14:paraId="6E4D650E" w14:textId="6CF56916" w:rsidR="00A965C0" w:rsidRDefault="00A965C0" w:rsidP="00A965C0">
      <w:pPr>
        <w:pStyle w:val="Observation"/>
      </w:pPr>
      <w:bookmarkStart w:id="3" w:name="Observation1"/>
      <w:r>
        <w:rPr>
          <w:b/>
        </w:rPr>
        <w:t>Observation 1</w:t>
      </w:r>
      <w:r w:rsidRPr="00085B6F">
        <w:rPr>
          <w:b/>
        </w:rPr>
        <w:t>:</w:t>
      </w:r>
      <w:r w:rsidRPr="00085B6F">
        <w:t xml:space="preserve"> </w:t>
      </w:r>
      <w:r>
        <w:t>A</w:t>
      </w:r>
      <w:r w:rsidRPr="00A965C0">
        <w:t xml:space="preserve"> typical scenario when a relay UE receives a remote UE’s SRB0 or SRB1 message is when the relay UE has already been configured for relay purpose</w:t>
      </w:r>
      <w:r>
        <w:t>.</w:t>
      </w:r>
    </w:p>
    <w:bookmarkEnd w:id="3"/>
    <w:p w14:paraId="3942DEE8" w14:textId="682C4EE2" w:rsidR="00ED358E" w:rsidRDefault="00A965C0" w:rsidP="00ED358E">
      <w:pPr>
        <w:spacing w:before="120"/>
        <w:rPr>
          <w:sz w:val="20"/>
          <w:szCs w:val="20"/>
          <w:lang w:val="en-GB"/>
        </w:rPr>
      </w:pPr>
      <w:r>
        <w:rPr>
          <w:sz w:val="20"/>
          <w:szCs w:val="20"/>
          <w:lang w:val="en-GB"/>
        </w:rPr>
        <w:t xml:space="preserve">Since there is opportunity of performing configuration of </w:t>
      </w:r>
      <w:proofErr w:type="spellStart"/>
      <w:r>
        <w:rPr>
          <w:sz w:val="20"/>
          <w:szCs w:val="20"/>
          <w:lang w:val="en-GB"/>
        </w:rPr>
        <w:t>Uu</w:t>
      </w:r>
      <w:proofErr w:type="spellEnd"/>
      <w:r>
        <w:rPr>
          <w:sz w:val="20"/>
          <w:szCs w:val="20"/>
          <w:lang w:val="en-GB"/>
        </w:rPr>
        <w:t xml:space="preserve"> interface for relay purpose before SRB0 or SRB1 message is received from a remote UE, there is no benefit of </w:t>
      </w:r>
      <w:r w:rsidR="00D23F26">
        <w:rPr>
          <w:sz w:val="20"/>
          <w:szCs w:val="20"/>
          <w:lang w:val="en-GB"/>
        </w:rPr>
        <w:t xml:space="preserve">limiting the </w:t>
      </w:r>
      <w:proofErr w:type="spellStart"/>
      <w:r w:rsidR="00D23F26">
        <w:rPr>
          <w:sz w:val="20"/>
          <w:szCs w:val="20"/>
          <w:lang w:val="en-GB"/>
        </w:rPr>
        <w:t>Uu</w:t>
      </w:r>
      <w:proofErr w:type="spellEnd"/>
      <w:r w:rsidR="00D23F26">
        <w:rPr>
          <w:sz w:val="20"/>
          <w:szCs w:val="20"/>
          <w:lang w:val="en-GB"/>
        </w:rPr>
        <w:t xml:space="preserve"> RLC channel configuration to a default or specified (fixed) configuration for </w:t>
      </w:r>
      <w:proofErr w:type="spellStart"/>
      <w:r w:rsidR="00D23F26">
        <w:rPr>
          <w:sz w:val="20"/>
          <w:szCs w:val="20"/>
          <w:lang w:val="en-GB"/>
        </w:rPr>
        <w:t>sidelink</w:t>
      </w:r>
      <w:proofErr w:type="spellEnd"/>
      <w:r w:rsidR="00D23F26">
        <w:rPr>
          <w:sz w:val="20"/>
          <w:szCs w:val="20"/>
          <w:lang w:val="en-GB"/>
        </w:rPr>
        <w:t xml:space="preserve"> relay.</w:t>
      </w:r>
      <w:r>
        <w:rPr>
          <w:sz w:val="20"/>
          <w:szCs w:val="20"/>
          <w:lang w:val="en-GB"/>
        </w:rPr>
        <w:t xml:space="preserve"> </w:t>
      </w:r>
      <w:r w:rsidR="002924E0">
        <w:rPr>
          <w:sz w:val="20"/>
          <w:szCs w:val="20"/>
          <w:lang w:val="en-GB"/>
        </w:rPr>
        <w:t xml:space="preserve">And the cost of a LCID, if a RLC channel is configured earlier than needed, is </w:t>
      </w:r>
      <w:r w:rsidR="008374CC">
        <w:rPr>
          <w:sz w:val="20"/>
          <w:szCs w:val="20"/>
          <w:lang w:val="en-GB"/>
        </w:rPr>
        <w:t>no worse</w:t>
      </w:r>
      <w:r w:rsidR="002924E0">
        <w:rPr>
          <w:sz w:val="20"/>
          <w:szCs w:val="20"/>
          <w:lang w:val="en-GB"/>
        </w:rPr>
        <w:t xml:space="preserve"> </w:t>
      </w:r>
      <w:r w:rsidR="008374CC">
        <w:rPr>
          <w:sz w:val="20"/>
          <w:szCs w:val="20"/>
          <w:lang w:val="en-GB"/>
        </w:rPr>
        <w:t>than</w:t>
      </w:r>
      <w:r w:rsidR="002924E0">
        <w:rPr>
          <w:sz w:val="20"/>
          <w:szCs w:val="20"/>
          <w:lang w:val="en-GB"/>
        </w:rPr>
        <w:t xml:space="preserve"> using </w:t>
      </w:r>
      <w:r w:rsidR="002924E0" w:rsidRPr="002924E0">
        <w:rPr>
          <w:sz w:val="20"/>
          <w:szCs w:val="20"/>
          <w:lang w:val="en-GB"/>
        </w:rPr>
        <w:t>default configuration or specified (fixed) configuration</w:t>
      </w:r>
      <w:r w:rsidR="002924E0">
        <w:rPr>
          <w:sz w:val="20"/>
          <w:szCs w:val="20"/>
          <w:lang w:val="en-GB"/>
        </w:rPr>
        <w:t>.</w:t>
      </w:r>
      <w:r>
        <w:rPr>
          <w:sz w:val="20"/>
          <w:szCs w:val="20"/>
          <w:lang w:val="en-GB"/>
        </w:rPr>
        <w:t xml:space="preserve"> </w:t>
      </w:r>
      <w:r w:rsidR="00AA714A">
        <w:rPr>
          <w:sz w:val="20"/>
          <w:szCs w:val="20"/>
          <w:lang w:val="en-GB"/>
        </w:rPr>
        <w:t xml:space="preserve"> </w:t>
      </w:r>
    </w:p>
    <w:p w14:paraId="26A3B563" w14:textId="1D95D194" w:rsidR="0082109F" w:rsidRDefault="0082109F" w:rsidP="0082109F">
      <w:pPr>
        <w:pStyle w:val="Observation"/>
      </w:pPr>
      <w:bookmarkStart w:id="4" w:name="Proposal1"/>
      <w:r w:rsidRPr="00085B6F">
        <w:rPr>
          <w:b/>
        </w:rPr>
        <w:t>Proposal</w:t>
      </w:r>
      <w:r>
        <w:rPr>
          <w:b/>
        </w:rPr>
        <w:t xml:space="preserve"> 1</w:t>
      </w:r>
      <w:r w:rsidRPr="00085B6F">
        <w:rPr>
          <w:b/>
        </w:rPr>
        <w:t>:</w:t>
      </w:r>
      <w:r w:rsidRPr="00085B6F">
        <w:t xml:space="preserve"> </w:t>
      </w:r>
      <w:proofErr w:type="spellStart"/>
      <w:r w:rsidR="006C626E">
        <w:t>Uu</w:t>
      </w:r>
      <w:proofErr w:type="spellEnd"/>
      <w:r w:rsidR="006C626E">
        <w:t xml:space="preserve"> RLC channel is network configurable for the delivery of remote UE’s SRB0 or SRB1 messages</w:t>
      </w:r>
      <w:r>
        <w:t>.</w:t>
      </w:r>
    </w:p>
    <w:bookmarkEnd w:id="4"/>
    <w:p w14:paraId="101E6C9B" w14:textId="5DFC8C31" w:rsidR="00C0176D" w:rsidRPr="00C0176D" w:rsidRDefault="00FB3EF4" w:rsidP="00FB3EF4">
      <w:pPr>
        <w:spacing w:before="120"/>
        <w:rPr>
          <w:rFonts w:eastAsia="Times New Roman"/>
          <w:sz w:val="20"/>
          <w:szCs w:val="20"/>
          <w:lang w:val="en-GB"/>
        </w:rPr>
      </w:pPr>
      <w:r>
        <w:rPr>
          <w:sz w:val="20"/>
          <w:szCs w:val="20"/>
          <w:lang w:val="en-GB"/>
        </w:rPr>
        <w:t xml:space="preserve">A local UE ID is needed to identify a remote UE in adaptation layer. Compared to having relay UE assign the local UE ID, having relay UE’s serving cell assign the local UE ID is more aligned with the network control principle, and is better future-proof </w:t>
      </w:r>
      <w:r w:rsidR="00D57A78">
        <w:rPr>
          <w:sz w:val="20"/>
          <w:szCs w:val="20"/>
          <w:lang w:val="en-GB"/>
        </w:rPr>
        <w:t xml:space="preserve">considering the extension of </w:t>
      </w:r>
      <w:proofErr w:type="spellStart"/>
      <w:r w:rsidR="00D57A78">
        <w:rPr>
          <w:sz w:val="20"/>
          <w:szCs w:val="20"/>
          <w:lang w:val="en-GB"/>
        </w:rPr>
        <w:t>sidelink</w:t>
      </w:r>
      <w:proofErr w:type="spellEnd"/>
      <w:r w:rsidR="00D57A78">
        <w:rPr>
          <w:sz w:val="20"/>
          <w:szCs w:val="20"/>
          <w:lang w:val="en-GB"/>
        </w:rPr>
        <w:t xml:space="preserve"> relay to multi-hop use cases. </w:t>
      </w:r>
      <w:r>
        <w:rPr>
          <w:sz w:val="20"/>
          <w:szCs w:val="20"/>
          <w:lang w:val="en-GB"/>
        </w:rPr>
        <w:t xml:space="preserve">   </w:t>
      </w:r>
    </w:p>
    <w:p w14:paraId="6316A11C" w14:textId="797E0D4E" w:rsidR="00014141" w:rsidRDefault="00014141" w:rsidP="00014141">
      <w:pPr>
        <w:pStyle w:val="Observation"/>
      </w:pPr>
      <w:bookmarkStart w:id="5" w:name="Proposal2"/>
      <w:r w:rsidRPr="00085B6F">
        <w:rPr>
          <w:b/>
        </w:rPr>
        <w:t>Proposal</w:t>
      </w:r>
      <w:r>
        <w:rPr>
          <w:b/>
        </w:rPr>
        <w:t xml:space="preserve"> 2</w:t>
      </w:r>
      <w:r w:rsidRPr="00085B6F">
        <w:rPr>
          <w:b/>
        </w:rPr>
        <w:t>:</w:t>
      </w:r>
      <w:r w:rsidRPr="00085B6F">
        <w:t xml:space="preserve"> </w:t>
      </w:r>
      <w:r w:rsidR="00D57A78">
        <w:t>Relay UE’s serving cell assigns the local UE ID of a remote UE to be used in the adaptation layer</w:t>
      </w:r>
      <w:r>
        <w:t>.</w:t>
      </w:r>
    </w:p>
    <w:bookmarkEnd w:id="2"/>
    <w:bookmarkEnd w:id="5"/>
    <w:p w14:paraId="093A0BC1" w14:textId="77777777" w:rsidR="00F019AE" w:rsidRPr="00F019AE" w:rsidRDefault="00F019AE" w:rsidP="00D57A78">
      <w:pPr>
        <w:pStyle w:val="List"/>
        <w:ind w:left="0" w:firstLine="0"/>
        <w:rPr>
          <w:lang w:val="en-GB"/>
        </w:rPr>
      </w:pPr>
    </w:p>
    <w:p w14:paraId="60AB3D1E" w14:textId="77777777" w:rsidR="00E05871" w:rsidRPr="00493C77" w:rsidRDefault="00E05871" w:rsidP="00E05871">
      <w:pPr>
        <w:pStyle w:val="Heading1"/>
      </w:pPr>
      <w:r w:rsidRPr="00493C77">
        <w:t>Conclusions</w:t>
      </w:r>
    </w:p>
    <w:p w14:paraId="18505159" w14:textId="77777777" w:rsidR="00815617" w:rsidRDefault="00815617" w:rsidP="00815617">
      <w:pPr>
        <w:spacing w:after="240"/>
        <w:rPr>
          <w:sz w:val="20"/>
          <w:szCs w:val="20"/>
          <w:lang w:eastAsia="zh-CN"/>
        </w:rPr>
      </w:pPr>
      <w:r>
        <w:rPr>
          <w:sz w:val="20"/>
          <w:szCs w:val="20"/>
          <w:lang w:eastAsia="zh-CN"/>
        </w:rPr>
        <w:t xml:space="preserve">This contribution discusses the following open issues regarding </w:t>
      </w:r>
      <w:proofErr w:type="spellStart"/>
      <w:r>
        <w:rPr>
          <w:sz w:val="20"/>
          <w:szCs w:val="20"/>
          <w:lang w:eastAsia="zh-CN"/>
        </w:rPr>
        <w:t>Uu</w:t>
      </w:r>
      <w:proofErr w:type="spellEnd"/>
      <w:r>
        <w:rPr>
          <w:sz w:val="20"/>
          <w:szCs w:val="20"/>
          <w:lang w:eastAsia="zh-CN"/>
        </w:rPr>
        <w:t xml:space="preserve"> interface configuration:</w:t>
      </w:r>
    </w:p>
    <w:p w14:paraId="5C4D7502" w14:textId="77777777" w:rsidR="00815617" w:rsidRDefault="00815617" w:rsidP="00815617">
      <w:pPr>
        <w:pStyle w:val="ListParagraph"/>
        <w:numPr>
          <w:ilvl w:val="0"/>
          <w:numId w:val="57"/>
        </w:numPr>
        <w:spacing w:after="240"/>
        <w:rPr>
          <w:sz w:val="20"/>
          <w:szCs w:val="20"/>
          <w:lang w:eastAsia="zh-CN"/>
        </w:rPr>
      </w:pPr>
      <w:r>
        <w:rPr>
          <w:sz w:val="20"/>
          <w:szCs w:val="20"/>
          <w:lang w:eastAsia="zh-CN"/>
        </w:rPr>
        <w:t xml:space="preserve">Configuration of </w:t>
      </w:r>
      <w:proofErr w:type="spellStart"/>
      <w:r>
        <w:rPr>
          <w:sz w:val="20"/>
          <w:szCs w:val="20"/>
          <w:lang w:eastAsia="zh-CN"/>
        </w:rPr>
        <w:t>Uu</w:t>
      </w:r>
      <w:proofErr w:type="spellEnd"/>
      <w:r>
        <w:rPr>
          <w:sz w:val="20"/>
          <w:szCs w:val="20"/>
          <w:lang w:eastAsia="zh-CN"/>
        </w:rPr>
        <w:t xml:space="preserve"> RLC channel for remote UE’s SRB0 message;</w:t>
      </w:r>
    </w:p>
    <w:p w14:paraId="5FAD6D92" w14:textId="77777777" w:rsidR="00815617" w:rsidRDefault="00815617" w:rsidP="00815617">
      <w:pPr>
        <w:pStyle w:val="ListParagraph"/>
        <w:numPr>
          <w:ilvl w:val="0"/>
          <w:numId w:val="57"/>
        </w:numPr>
        <w:spacing w:after="240"/>
        <w:rPr>
          <w:sz w:val="20"/>
          <w:szCs w:val="20"/>
          <w:lang w:eastAsia="zh-CN"/>
        </w:rPr>
      </w:pPr>
      <w:r>
        <w:rPr>
          <w:sz w:val="20"/>
          <w:szCs w:val="20"/>
          <w:lang w:eastAsia="zh-CN"/>
        </w:rPr>
        <w:t xml:space="preserve">Configuration of </w:t>
      </w:r>
      <w:proofErr w:type="spellStart"/>
      <w:r>
        <w:rPr>
          <w:sz w:val="20"/>
          <w:szCs w:val="20"/>
          <w:lang w:eastAsia="zh-CN"/>
        </w:rPr>
        <w:t>Uu</w:t>
      </w:r>
      <w:proofErr w:type="spellEnd"/>
      <w:r>
        <w:rPr>
          <w:sz w:val="20"/>
          <w:szCs w:val="20"/>
          <w:lang w:eastAsia="zh-CN"/>
        </w:rPr>
        <w:t xml:space="preserve"> RLC channel for remote UE’s SRB1 message; and</w:t>
      </w:r>
    </w:p>
    <w:p w14:paraId="5A6A5A1C" w14:textId="77777777" w:rsidR="00815617" w:rsidRDefault="00815617" w:rsidP="00815617">
      <w:pPr>
        <w:pStyle w:val="ListParagraph"/>
        <w:numPr>
          <w:ilvl w:val="0"/>
          <w:numId w:val="57"/>
        </w:numPr>
        <w:spacing w:after="240"/>
        <w:rPr>
          <w:sz w:val="20"/>
          <w:szCs w:val="20"/>
          <w:lang w:eastAsia="zh-CN"/>
        </w:rPr>
      </w:pPr>
      <w:r w:rsidRPr="00815617">
        <w:rPr>
          <w:sz w:val="20"/>
          <w:szCs w:val="20"/>
          <w:lang w:eastAsia="zh-CN"/>
        </w:rPr>
        <w:t>Allocation of local UE ID in adaptation layer for a remote UE</w:t>
      </w:r>
      <w:r>
        <w:rPr>
          <w:sz w:val="20"/>
          <w:szCs w:val="20"/>
        </w:rPr>
        <w:t>;</w:t>
      </w:r>
    </w:p>
    <w:p w14:paraId="25373B39" w14:textId="45DE914C" w:rsidR="00556975" w:rsidRDefault="00D3237B" w:rsidP="00815617">
      <w:pPr>
        <w:spacing w:after="240"/>
        <w:rPr>
          <w:sz w:val="20"/>
          <w:szCs w:val="20"/>
        </w:rPr>
      </w:pPr>
      <w:r w:rsidRPr="00815617">
        <w:rPr>
          <w:sz w:val="20"/>
          <w:szCs w:val="20"/>
        </w:rPr>
        <w:lastRenderedPageBreak/>
        <w:t xml:space="preserve"> with the following </w:t>
      </w:r>
      <w:r w:rsidR="00815617">
        <w:rPr>
          <w:sz w:val="20"/>
          <w:szCs w:val="20"/>
        </w:rPr>
        <w:t xml:space="preserve">observation and </w:t>
      </w:r>
      <w:r w:rsidRPr="00815617">
        <w:rPr>
          <w:sz w:val="20"/>
          <w:szCs w:val="20"/>
        </w:rPr>
        <w:t>proposal</w:t>
      </w:r>
      <w:r w:rsidR="008D3F02" w:rsidRPr="00815617">
        <w:rPr>
          <w:sz w:val="20"/>
          <w:szCs w:val="20"/>
        </w:rPr>
        <w:t>s</w:t>
      </w:r>
      <w:r w:rsidRPr="00815617">
        <w:rPr>
          <w:sz w:val="20"/>
          <w:szCs w:val="20"/>
        </w:rPr>
        <w:t>:</w:t>
      </w:r>
    </w:p>
    <w:p w14:paraId="79C66A57" w14:textId="00F6AAE2" w:rsidR="00D40F62" w:rsidRDefault="00D40F62" w:rsidP="00A965C0">
      <w:pPr>
        <w:pStyle w:val="Observation"/>
      </w:pPr>
      <w:r>
        <w:fldChar w:fldCharType="begin"/>
      </w:r>
      <w:r>
        <w:rPr>
          <w:lang w:eastAsia="zh-CN"/>
        </w:rPr>
        <w:instrText xml:space="preserve"> REF Observation1 \h </w:instrText>
      </w:r>
      <w:r>
        <w:fldChar w:fldCharType="separate"/>
      </w:r>
      <w:r>
        <w:rPr>
          <w:b/>
        </w:rPr>
        <w:t>Observation 1</w:t>
      </w:r>
      <w:r w:rsidRPr="00085B6F">
        <w:rPr>
          <w:b/>
        </w:rPr>
        <w:t>:</w:t>
      </w:r>
      <w:r w:rsidRPr="00085B6F">
        <w:t xml:space="preserve"> </w:t>
      </w:r>
      <w:r>
        <w:t>A</w:t>
      </w:r>
      <w:r w:rsidRPr="00A965C0">
        <w:t xml:space="preserve"> typical scenario when a relay UE receives a remote UE’s SRB0 or SRB1 message is when the relay UE has already been configured for relay purpose</w:t>
      </w:r>
      <w:r>
        <w:t>.</w:t>
      </w:r>
    </w:p>
    <w:p w14:paraId="0D0AFB9B" w14:textId="6C090908" w:rsidR="00D40F62" w:rsidRDefault="00D40F62" w:rsidP="0082109F">
      <w:pPr>
        <w:pStyle w:val="Observation"/>
      </w:pPr>
      <w:r>
        <w:fldChar w:fldCharType="end"/>
      </w: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proofErr w:type="spellStart"/>
      <w:r>
        <w:t>Uu</w:t>
      </w:r>
      <w:proofErr w:type="spellEnd"/>
      <w:r>
        <w:t xml:space="preserve"> RLC channel is network configurable for the delivery of remote UE’s SRB0 or SRB1 messages.</w:t>
      </w:r>
    </w:p>
    <w:p w14:paraId="3CB33D15" w14:textId="518BFE3F" w:rsidR="00D40F62" w:rsidRDefault="00D40F62" w:rsidP="00014141">
      <w:pPr>
        <w:pStyle w:val="Observation"/>
      </w:pPr>
      <w:r>
        <w:fldChar w:fldCharType="end"/>
      </w:r>
      <w:r>
        <w:fldChar w:fldCharType="begin"/>
      </w:r>
      <w:r>
        <w:instrText xml:space="preserve"> REF Proposal2 \h </w:instrText>
      </w:r>
      <w:r>
        <w:fldChar w:fldCharType="separate"/>
      </w:r>
      <w:r w:rsidRPr="00085B6F">
        <w:rPr>
          <w:b/>
        </w:rPr>
        <w:t>Proposal</w:t>
      </w:r>
      <w:r>
        <w:rPr>
          <w:b/>
        </w:rPr>
        <w:t xml:space="preserve"> 2</w:t>
      </w:r>
      <w:r w:rsidRPr="00085B6F">
        <w:rPr>
          <w:b/>
        </w:rPr>
        <w:t>:</w:t>
      </w:r>
      <w:r w:rsidRPr="00085B6F">
        <w:t xml:space="preserve"> </w:t>
      </w:r>
      <w:r>
        <w:t>Relay UE’s serving cell assigns the local UE ID of a remote UE to be used in the adaptation layer.</w:t>
      </w:r>
    </w:p>
    <w:p w14:paraId="6F55DE1E" w14:textId="02A58BA2" w:rsidR="00D3237B" w:rsidRPr="00D40F62" w:rsidRDefault="00D40F62" w:rsidP="00D40F62">
      <w:pPr>
        <w:spacing w:after="240"/>
        <w:rPr>
          <w:sz w:val="20"/>
          <w:szCs w:val="20"/>
          <w:lang w:eastAsia="zh-CN"/>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6" w:name="_Ref124589665"/>
      <w:bookmarkStart w:id="7" w:name="_Ref71620620"/>
      <w:bookmarkStart w:id="8" w:name="_Ref124671424"/>
      <w:r w:rsidRPr="00D74B92">
        <w:t>References</w:t>
      </w:r>
    </w:p>
    <w:bookmarkEnd w:id="6"/>
    <w:bookmarkEnd w:id="7"/>
    <w:bookmarkEnd w:id="8"/>
    <w:p w14:paraId="6F523839" w14:textId="4FDB2FCB" w:rsidR="00C53056" w:rsidRDefault="00295D41" w:rsidP="00C53056">
      <w:pPr>
        <w:pStyle w:val="References"/>
      </w:pPr>
      <w:r>
        <w:t xml:space="preserve">R2-2106475, Report from session on positioning and </w:t>
      </w:r>
      <w:proofErr w:type="spellStart"/>
      <w:r>
        <w:t>sidelink</w:t>
      </w:r>
      <w:proofErr w:type="spellEnd"/>
      <w:r>
        <w:t xml:space="preserve"> relay</w:t>
      </w:r>
      <w:r w:rsidR="00C53056">
        <w:t>.</w:t>
      </w:r>
    </w:p>
    <w:sectPr w:rsidR="00C5305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2881" w14:textId="77777777" w:rsidR="00BD225A" w:rsidRDefault="00BD225A">
      <w:r>
        <w:separator/>
      </w:r>
    </w:p>
  </w:endnote>
  <w:endnote w:type="continuationSeparator" w:id="0">
    <w:p w14:paraId="44EBD442" w14:textId="77777777" w:rsidR="00BD225A" w:rsidRDefault="00BD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5674E" w14:textId="77777777" w:rsidR="00BD225A" w:rsidRDefault="00BD225A">
      <w:r>
        <w:separator/>
      </w:r>
    </w:p>
  </w:footnote>
  <w:footnote w:type="continuationSeparator" w:id="0">
    <w:p w14:paraId="28AB116D" w14:textId="77777777" w:rsidR="00BD225A" w:rsidRDefault="00BD2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67334E"/>
    <w:multiLevelType w:val="hybridMultilevel"/>
    <w:tmpl w:val="FA4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2245831"/>
    <w:multiLevelType w:val="hybridMultilevel"/>
    <w:tmpl w:val="35B6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85"/>
        </w:tabs>
        <w:ind w:left="-1685" w:hanging="360"/>
      </w:pPr>
      <w:rPr>
        <w:rFonts w:ascii="Symbol" w:hAnsi="Symbol" w:hint="default"/>
        <w:b/>
        <w:i w:val="0"/>
        <w:color w:val="auto"/>
        <w:sz w:val="22"/>
      </w:rPr>
    </w:lvl>
    <w:lvl w:ilvl="1" w:tplc="04090003">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1144"/>
        </w:tabs>
        <w:ind w:left="-1144" w:hanging="360"/>
      </w:pPr>
      <w:rPr>
        <w:rFonts w:ascii="Wingdings" w:hAnsi="Wingdings" w:hint="default"/>
      </w:rPr>
    </w:lvl>
    <w:lvl w:ilvl="3" w:tplc="04090001" w:tentative="1">
      <w:start w:val="1"/>
      <w:numFmt w:val="bullet"/>
      <w:lvlText w:val=""/>
      <w:lvlJc w:val="left"/>
      <w:pPr>
        <w:tabs>
          <w:tab w:val="num" w:pos="-424"/>
        </w:tabs>
        <w:ind w:left="-424" w:hanging="360"/>
      </w:pPr>
      <w:rPr>
        <w:rFonts w:ascii="Symbol" w:hAnsi="Symbol" w:hint="default"/>
      </w:rPr>
    </w:lvl>
    <w:lvl w:ilvl="4" w:tplc="04090003" w:tentative="1">
      <w:start w:val="1"/>
      <w:numFmt w:val="bullet"/>
      <w:lvlText w:val="o"/>
      <w:lvlJc w:val="left"/>
      <w:pPr>
        <w:tabs>
          <w:tab w:val="num" w:pos="296"/>
        </w:tabs>
        <w:ind w:left="296" w:hanging="360"/>
      </w:pPr>
      <w:rPr>
        <w:rFonts w:ascii="Courier New" w:hAnsi="Courier New" w:cs="Courier New" w:hint="default"/>
      </w:rPr>
    </w:lvl>
    <w:lvl w:ilvl="5" w:tplc="04090005" w:tentative="1">
      <w:start w:val="1"/>
      <w:numFmt w:val="bullet"/>
      <w:lvlText w:val=""/>
      <w:lvlJc w:val="left"/>
      <w:pPr>
        <w:tabs>
          <w:tab w:val="num" w:pos="1016"/>
        </w:tabs>
        <w:ind w:left="1016" w:hanging="360"/>
      </w:pPr>
      <w:rPr>
        <w:rFonts w:ascii="Wingdings" w:hAnsi="Wingdings" w:hint="default"/>
      </w:rPr>
    </w:lvl>
    <w:lvl w:ilvl="6" w:tplc="04090001" w:tentative="1">
      <w:start w:val="1"/>
      <w:numFmt w:val="bullet"/>
      <w:lvlText w:val=""/>
      <w:lvlJc w:val="left"/>
      <w:pPr>
        <w:tabs>
          <w:tab w:val="num" w:pos="1736"/>
        </w:tabs>
        <w:ind w:left="1736" w:hanging="360"/>
      </w:pPr>
      <w:rPr>
        <w:rFonts w:ascii="Symbol" w:hAnsi="Symbol" w:hint="default"/>
      </w:rPr>
    </w:lvl>
    <w:lvl w:ilvl="7" w:tplc="04090003" w:tentative="1">
      <w:start w:val="1"/>
      <w:numFmt w:val="bullet"/>
      <w:lvlText w:val="o"/>
      <w:lvlJc w:val="left"/>
      <w:pPr>
        <w:tabs>
          <w:tab w:val="num" w:pos="2456"/>
        </w:tabs>
        <w:ind w:left="2456" w:hanging="360"/>
      </w:pPr>
      <w:rPr>
        <w:rFonts w:ascii="Courier New" w:hAnsi="Courier New" w:cs="Courier New" w:hint="default"/>
      </w:rPr>
    </w:lvl>
    <w:lvl w:ilvl="8" w:tplc="04090005" w:tentative="1">
      <w:start w:val="1"/>
      <w:numFmt w:val="bullet"/>
      <w:lvlText w:val=""/>
      <w:lvlJc w:val="left"/>
      <w:pPr>
        <w:tabs>
          <w:tab w:val="num" w:pos="3176"/>
        </w:tabs>
        <w:ind w:left="3176" w:hanging="360"/>
      </w:pPr>
      <w:rPr>
        <w:rFonts w:ascii="Wingdings" w:hAnsi="Wingdings" w:hint="default"/>
      </w:rPr>
    </w:lvl>
  </w:abstractNum>
  <w:abstractNum w:abstractNumId="47"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38"/>
  </w:num>
  <w:num w:numId="4">
    <w:abstractNumId w:val="31"/>
  </w:num>
  <w:num w:numId="5">
    <w:abstractNumId w:val="19"/>
  </w:num>
  <w:num w:numId="6">
    <w:abstractNumId w:val="12"/>
  </w:num>
  <w:num w:numId="7">
    <w:abstractNumId w:val="29"/>
  </w:num>
  <w:num w:numId="8">
    <w:abstractNumId w:val="38"/>
  </w:num>
  <w:num w:numId="9">
    <w:abstractNumId w:val="14"/>
  </w:num>
  <w:num w:numId="10">
    <w:abstractNumId w:val="10"/>
  </w:num>
  <w:num w:numId="11">
    <w:abstractNumId w:val="24"/>
  </w:num>
  <w:num w:numId="12">
    <w:abstractNumId w:val="33"/>
  </w:num>
  <w:num w:numId="13">
    <w:abstractNumId w:val="6"/>
  </w:num>
  <w:num w:numId="14">
    <w:abstractNumId w:val="21"/>
  </w:num>
  <w:num w:numId="15">
    <w:abstractNumId w:val="52"/>
  </w:num>
  <w:num w:numId="16">
    <w:abstractNumId w:val="37"/>
  </w:num>
  <w:num w:numId="17">
    <w:abstractNumId w:val="37"/>
  </w:num>
  <w:num w:numId="18">
    <w:abstractNumId w:val="44"/>
  </w:num>
  <w:num w:numId="19">
    <w:abstractNumId w:val="5"/>
  </w:num>
  <w:num w:numId="20">
    <w:abstractNumId w:val="25"/>
  </w:num>
  <w:num w:numId="21">
    <w:abstractNumId w:val="45"/>
  </w:num>
  <w:num w:numId="22">
    <w:abstractNumId w:val="16"/>
  </w:num>
  <w:num w:numId="23">
    <w:abstractNumId w:val="41"/>
  </w:num>
  <w:num w:numId="24">
    <w:abstractNumId w:val="20"/>
  </w:num>
  <w:num w:numId="25">
    <w:abstractNumId w:val="39"/>
  </w:num>
  <w:num w:numId="26">
    <w:abstractNumId w:val="49"/>
  </w:num>
  <w:num w:numId="27">
    <w:abstractNumId w:val="42"/>
  </w:num>
  <w:num w:numId="28">
    <w:abstractNumId w:val="32"/>
  </w:num>
  <w:num w:numId="29">
    <w:abstractNumId w:val="47"/>
  </w:num>
  <w:num w:numId="30">
    <w:abstractNumId w:val="35"/>
  </w:num>
  <w:num w:numId="31">
    <w:abstractNumId w:val="23"/>
  </w:num>
  <w:num w:numId="32">
    <w:abstractNumId w:val="1"/>
  </w:num>
  <w:num w:numId="33">
    <w:abstractNumId w:val="8"/>
  </w:num>
  <w:num w:numId="34">
    <w:abstractNumId w:val="43"/>
  </w:num>
  <w:num w:numId="35">
    <w:abstractNumId w:val="3"/>
  </w:num>
  <w:num w:numId="36">
    <w:abstractNumId w:val="48"/>
  </w:num>
  <w:num w:numId="37">
    <w:abstractNumId w:val="9"/>
  </w:num>
  <w:num w:numId="38">
    <w:abstractNumId w:val="4"/>
  </w:num>
  <w:num w:numId="39">
    <w:abstractNumId w:val="18"/>
  </w:num>
  <w:num w:numId="40">
    <w:abstractNumId w:val="28"/>
  </w:num>
  <w:num w:numId="41">
    <w:abstractNumId w:val="26"/>
  </w:num>
  <w:num w:numId="42">
    <w:abstractNumId w:val="34"/>
  </w:num>
  <w:num w:numId="43">
    <w:abstractNumId w:val="51"/>
  </w:num>
  <w:num w:numId="44">
    <w:abstractNumId w:val="11"/>
  </w:num>
  <w:num w:numId="45">
    <w:abstractNumId w:val="46"/>
  </w:num>
  <w:num w:numId="46">
    <w:abstractNumId w:val="7"/>
  </w:num>
  <w:num w:numId="47">
    <w:abstractNumId w:val="50"/>
  </w:num>
  <w:num w:numId="48">
    <w:abstractNumId w:val="13"/>
  </w:num>
  <w:num w:numId="49">
    <w:abstractNumId w:val="30"/>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 w:numId="55">
    <w:abstractNumId w:val="17"/>
  </w:num>
  <w:num w:numId="56">
    <w:abstractNumId w:val="40"/>
  </w:num>
  <w:num w:numId="57">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4141"/>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67"/>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6E83"/>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77D"/>
    <w:rsid w:val="000B3905"/>
    <w:rsid w:val="000B3A59"/>
    <w:rsid w:val="000B3B37"/>
    <w:rsid w:val="000B4067"/>
    <w:rsid w:val="000B4D45"/>
    <w:rsid w:val="000B5030"/>
    <w:rsid w:val="000B51FA"/>
    <w:rsid w:val="000B56AB"/>
    <w:rsid w:val="000B5905"/>
    <w:rsid w:val="000B5975"/>
    <w:rsid w:val="000B60DB"/>
    <w:rsid w:val="000B6E2C"/>
    <w:rsid w:val="000B724B"/>
    <w:rsid w:val="000B76AE"/>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C98"/>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35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35D2"/>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358"/>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284"/>
    <w:rsid w:val="0029237F"/>
    <w:rsid w:val="002924E0"/>
    <w:rsid w:val="00292715"/>
    <w:rsid w:val="00293E57"/>
    <w:rsid w:val="002947D1"/>
    <w:rsid w:val="002948DF"/>
    <w:rsid w:val="00294D90"/>
    <w:rsid w:val="0029546B"/>
    <w:rsid w:val="00295D41"/>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777"/>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12FF"/>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5E41"/>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5C9"/>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9E4"/>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08F4"/>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6DD6"/>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00A"/>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5F43"/>
    <w:rsid w:val="005A61EC"/>
    <w:rsid w:val="005A620C"/>
    <w:rsid w:val="005A63AE"/>
    <w:rsid w:val="005A6806"/>
    <w:rsid w:val="005A733F"/>
    <w:rsid w:val="005A7C43"/>
    <w:rsid w:val="005B0542"/>
    <w:rsid w:val="005B06E3"/>
    <w:rsid w:val="005B16C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6AA7"/>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2DE"/>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518"/>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0BEC"/>
    <w:rsid w:val="006B10FE"/>
    <w:rsid w:val="006B120D"/>
    <w:rsid w:val="006B17E7"/>
    <w:rsid w:val="006B19E8"/>
    <w:rsid w:val="006B1A8A"/>
    <w:rsid w:val="006B1FD5"/>
    <w:rsid w:val="006B2443"/>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26E"/>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895"/>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1E5A"/>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CB8"/>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3DA1"/>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33E"/>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617"/>
    <w:rsid w:val="0081581D"/>
    <w:rsid w:val="00816E9B"/>
    <w:rsid w:val="00816FCB"/>
    <w:rsid w:val="008172BE"/>
    <w:rsid w:val="0081793E"/>
    <w:rsid w:val="00817B71"/>
    <w:rsid w:val="00820244"/>
    <w:rsid w:val="008205E8"/>
    <w:rsid w:val="00820DCE"/>
    <w:rsid w:val="0082102D"/>
    <w:rsid w:val="0082109F"/>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4CC"/>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3EA"/>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87CDA"/>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168"/>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190"/>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129"/>
    <w:rsid w:val="008D32DF"/>
    <w:rsid w:val="008D35E9"/>
    <w:rsid w:val="008D37AF"/>
    <w:rsid w:val="008D3959"/>
    <w:rsid w:val="008D3966"/>
    <w:rsid w:val="008D3F02"/>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34D"/>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95"/>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0D7E"/>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5C0"/>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14A"/>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229"/>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18B"/>
    <w:rsid w:val="00B1547D"/>
    <w:rsid w:val="00B156A9"/>
    <w:rsid w:val="00B1594F"/>
    <w:rsid w:val="00B15F83"/>
    <w:rsid w:val="00B15FC2"/>
    <w:rsid w:val="00B160FF"/>
    <w:rsid w:val="00B16322"/>
    <w:rsid w:val="00B1662E"/>
    <w:rsid w:val="00B16A6F"/>
    <w:rsid w:val="00B176DC"/>
    <w:rsid w:val="00B204A9"/>
    <w:rsid w:val="00B225FE"/>
    <w:rsid w:val="00B22614"/>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25A"/>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2C"/>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176D"/>
    <w:rsid w:val="00C0235E"/>
    <w:rsid w:val="00C02419"/>
    <w:rsid w:val="00C02766"/>
    <w:rsid w:val="00C02F76"/>
    <w:rsid w:val="00C03231"/>
    <w:rsid w:val="00C03728"/>
    <w:rsid w:val="00C03EE8"/>
    <w:rsid w:val="00C04042"/>
    <w:rsid w:val="00C042AF"/>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778"/>
    <w:rsid w:val="00C43F62"/>
    <w:rsid w:val="00C44C7A"/>
    <w:rsid w:val="00C452F5"/>
    <w:rsid w:val="00C45512"/>
    <w:rsid w:val="00C45653"/>
    <w:rsid w:val="00C46555"/>
    <w:rsid w:val="00C46B15"/>
    <w:rsid w:val="00C46F7D"/>
    <w:rsid w:val="00C4728C"/>
    <w:rsid w:val="00C479B5"/>
    <w:rsid w:val="00C50242"/>
    <w:rsid w:val="00C5034D"/>
    <w:rsid w:val="00C5050E"/>
    <w:rsid w:val="00C50D43"/>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3F26"/>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8A4"/>
    <w:rsid w:val="00D34A0B"/>
    <w:rsid w:val="00D34D17"/>
    <w:rsid w:val="00D36234"/>
    <w:rsid w:val="00D3629F"/>
    <w:rsid w:val="00D36371"/>
    <w:rsid w:val="00D40F62"/>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72C"/>
    <w:rsid w:val="00D57A0E"/>
    <w:rsid w:val="00D57A78"/>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781"/>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0AA"/>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B7F28"/>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685E"/>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1E0E"/>
    <w:rsid w:val="00E22CCD"/>
    <w:rsid w:val="00E23296"/>
    <w:rsid w:val="00E239FC"/>
    <w:rsid w:val="00E23A11"/>
    <w:rsid w:val="00E23FB7"/>
    <w:rsid w:val="00E24A27"/>
    <w:rsid w:val="00E24B5C"/>
    <w:rsid w:val="00E25504"/>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1597"/>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4A5"/>
    <w:rsid w:val="00E6277B"/>
    <w:rsid w:val="00E62799"/>
    <w:rsid w:val="00E62A0F"/>
    <w:rsid w:val="00E62C58"/>
    <w:rsid w:val="00E62FD5"/>
    <w:rsid w:val="00E63E88"/>
    <w:rsid w:val="00E642F7"/>
    <w:rsid w:val="00E64424"/>
    <w:rsid w:val="00E64C99"/>
    <w:rsid w:val="00E64CD3"/>
    <w:rsid w:val="00E64DF8"/>
    <w:rsid w:val="00E64E8F"/>
    <w:rsid w:val="00E6579C"/>
    <w:rsid w:val="00E6623C"/>
    <w:rsid w:val="00E66248"/>
    <w:rsid w:val="00E66583"/>
    <w:rsid w:val="00E66945"/>
    <w:rsid w:val="00E671AF"/>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58E"/>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9B"/>
    <w:rsid w:val="00F302E1"/>
    <w:rsid w:val="00F30B60"/>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747"/>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3EF4"/>
    <w:rsid w:val="00FB407A"/>
    <w:rsid w:val="00FB4338"/>
    <w:rsid w:val="00FB4521"/>
    <w:rsid w:val="00FB477E"/>
    <w:rsid w:val="00FB494F"/>
    <w:rsid w:val="00FB4C2A"/>
    <w:rsid w:val="00FB4C9C"/>
    <w:rsid w:val="00FB5148"/>
    <w:rsid w:val="00FB548E"/>
    <w:rsid w:val="00FB570B"/>
    <w:rsid w:val="00FB5825"/>
    <w:rsid w:val="00FB600E"/>
    <w:rsid w:val="00FB6165"/>
    <w:rsid w:val="00FB78E7"/>
    <w:rsid w:val="00FC0150"/>
    <w:rsid w:val="00FC03AB"/>
    <w:rsid w:val="00FC1126"/>
    <w:rsid w:val="00FC1468"/>
    <w:rsid w:val="00FC1DCD"/>
    <w:rsid w:val="00FC223F"/>
    <w:rsid w:val="00FC2E01"/>
    <w:rsid w:val="00FC35A0"/>
    <w:rsid w:val="00FC4668"/>
    <w:rsid w:val="00FC4729"/>
    <w:rsid w:val="00FC4A8C"/>
    <w:rsid w:val="00FC5007"/>
    <w:rsid w:val="00FC52D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817"/>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77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F019AE"/>
    <w:pPr>
      <w:numPr>
        <w:numId w:val="0"/>
      </w:numPr>
      <w:tabs>
        <w:tab w:val="left" w:pos="1440"/>
      </w:tabs>
      <w:overflowPunct w:val="0"/>
      <w:autoSpaceDE w:val="0"/>
      <w:autoSpaceDN w:val="0"/>
      <w:adjustRightInd w:val="0"/>
      <w:snapToGrid w:val="0"/>
      <w:spacing w:before="120"/>
      <w:ind w:left="432"/>
      <w:contextualSpacing w:val="0"/>
      <w:textAlignment w:val="baseline"/>
    </w:pPr>
    <w:rPr>
      <w:rFonts w:eastAsia="Times New Roman"/>
      <w:bCs/>
      <w:sz w:val="20"/>
      <w:szCs w:val="20"/>
      <w:lang w:val="en-GB"/>
    </w:rPr>
  </w:style>
  <w:style w:type="character" w:customStyle="1" w:styleId="ObservationChar">
    <w:name w:val="Observation Char"/>
    <w:link w:val="Observation"/>
    <w:rsid w:val="00F019AE"/>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29</cp:revision>
  <cp:lastPrinted>2007-06-18T22:08:00Z</cp:lastPrinted>
  <dcterms:created xsi:type="dcterms:W3CDTF">2021-07-30T15:25:00Z</dcterms:created>
  <dcterms:modified xsi:type="dcterms:W3CDTF">2021-08-05T21:46:00Z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